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F385" w14:textId="77777777" w:rsidR="006C6C1A" w:rsidRDefault="006C6C1A">
      <w:pPr>
        <w:tabs>
          <w:tab w:val="center" w:pos="4819"/>
          <w:tab w:val="right" w:pos="9638"/>
        </w:tabs>
        <w:ind w:firstLine="720"/>
        <w:rPr>
          <w:rFonts w:ascii="Arial" w:hAnsi="Arial" w:cs="Arial"/>
          <w:sz w:val="20"/>
          <w:szCs w:val="22"/>
          <w:lang w:eastAsia="lt-LT"/>
        </w:rPr>
      </w:pPr>
      <w:bookmarkStart w:id="0" w:name="_GoBack"/>
      <w:bookmarkEnd w:id="0"/>
    </w:p>
    <w:p w14:paraId="7CF21080" w14:textId="77777777" w:rsidR="006C6C1A" w:rsidRDefault="005D223B">
      <w:pPr>
        <w:jc w:val="center"/>
        <w:rPr>
          <w:b/>
          <w:szCs w:val="24"/>
          <w:lang w:eastAsia="lt-LT"/>
        </w:rPr>
      </w:pPr>
      <w:r>
        <w:rPr>
          <w:b/>
          <w:szCs w:val="24"/>
          <w:lang w:eastAsia="lt-LT"/>
        </w:rPr>
        <w:t>LIETUVOS RESPUBLIKOS SVEIKATOS APSAUGOS MINISTRAS-</w:t>
      </w:r>
    </w:p>
    <w:p w14:paraId="6D7000DF" w14:textId="77777777" w:rsidR="006C6C1A" w:rsidRDefault="005D223B">
      <w:pPr>
        <w:jc w:val="center"/>
        <w:rPr>
          <w:b/>
          <w:szCs w:val="24"/>
          <w:lang w:eastAsia="lt-LT"/>
        </w:rPr>
      </w:pPr>
      <w:r>
        <w:rPr>
          <w:b/>
          <w:szCs w:val="24"/>
          <w:lang w:eastAsia="lt-LT"/>
        </w:rPr>
        <w:t>VALSTYBĖS LYGIO EKSTREMALIOSIOS SITUACIJOS VALSTYBĖS OPERACIJŲ</w:t>
      </w:r>
    </w:p>
    <w:p w14:paraId="7CDE6D4F" w14:textId="77777777" w:rsidR="006C6C1A" w:rsidRDefault="005D223B">
      <w:pPr>
        <w:jc w:val="center"/>
        <w:rPr>
          <w:b/>
          <w:szCs w:val="24"/>
          <w:lang w:eastAsia="lt-LT"/>
        </w:rPr>
      </w:pPr>
      <w:r>
        <w:rPr>
          <w:b/>
          <w:szCs w:val="24"/>
          <w:lang w:eastAsia="lt-LT"/>
        </w:rPr>
        <w:t>VADOVAS</w:t>
      </w:r>
    </w:p>
    <w:p w14:paraId="7C146B1A" w14:textId="77777777" w:rsidR="006C6C1A" w:rsidRDefault="006C6C1A">
      <w:pPr>
        <w:jc w:val="center"/>
        <w:rPr>
          <w:b/>
          <w:szCs w:val="24"/>
          <w:lang w:eastAsia="lt-LT"/>
        </w:rPr>
      </w:pPr>
    </w:p>
    <w:p w14:paraId="365DCAF1" w14:textId="77777777" w:rsidR="006C6C1A" w:rsidRDefault="005D223B">
      <w:pPr>
        <w:jc w:val="center"/>
        <w:rPr>
          <w:b/>
          <w:szCs w:val="24"/>
          <w:lang w:eastAsia="lt-LT"/>
        </w:rPr>
      </w:pPr>
      <w:r>
        <w:rPr>
          <w:b/>
          <w:szCs w:val="24"/>
          <w:lang w:eastAsia="lt-LT"/>
        </w:rPr>
        <w:t>SPRENDIMAS</w:t>
      </w:r>
    </w:p>
    <w:p w14:paraId="473F5B30" w14:textId="77777777" w:rsidR="006C6C1A" w:rsidRDefault="005D223B">
      <w:pPr>
        <w:jc w:val="center"/>
        <w:rPr>
          <w:b/>
          <w:szCs w:val="24"/>
          <w:lang w:eastAsia="lt-LT"/>
        </w:rPr>
      </w:pPr>
      <w:r>
        <w:rPr>
          <w:b/>
          <w:szCs w:val="24"/>
          <w:lang w:eastAsia="lt-LT"/>
        </w:rPr>
        <w:t>DĖL VALSTYBĖS IR SAVIVALDYBIŲ INSTITUCIJŲ, ĮSTAIGŲ, VALSTYBĖS IR SAVIVALDYBIŲ VALDOMŲ ĮMONIŲ DARBO VIETOMS BŪTINŲ SĄLYGŲ</w:t>
      </w:r>
    </w:p>
    <w:p w14:paraId="649A1FE5" w14:textId="77777777" w:rsidR="006C6C1A" w:rsidRDefault="006C6C1A">
      <w:pPr>
        <w:jc w:val="center"/>
        <w:rPr>
          <w:b/>
          <w:szCs w:val="24"/>
          <w:lang w:eastAsia="lt-LT"/>
        </w:rPr>
      </w:pPr>
    </w:p>
    <w:p w14:paraId="07C67DC5" w14:textId="77777777" w:rsidR="006C6C1A" w:rsidRDefault="005D223B">
      <w:pPr>
        <w:jc w:val="center"/>
        <w:rPr>
          <w:szCs w:val="24"/>
          <w:lang w:eastAsia="lt-LT"/>
        </w:rPr>
      </w:pPr>
      <w:r>
        <w:rPr>
          <w:szCs w:val="24"/>
          <w:lang w:eastAsia="lt-LT"/>
        </w:rPr>
        <w:t>2020 m. birželio 16 d. Nr. V-1471</w:t>
      </w:r>
    </w:p>
    <w:p w14:paraId="64D39F6B" w14:textId="77777777" w:rsidR="006C6C1A" w:rsidRDefault="005D223B">
      <w:pPr>
        <w:jc w:val="center"/>
        <w:rPr>
          <w:szCs w:val="24"/>
          <w:lang w:eastAsia="lt-LT"/>
        </w:rPr>
      </w:pPr>
      <w:r>
        <w:rPr>
          <w:szCs w:val="24"/>
          <w:lang w:eastAsia="lt-LT"/>
        </w:rPr>
        <w:t>Vilnius</w:t>
      </w:r>
    </w:p>
    <w:p w14:paraId="2597B632" w14:textId="77777777" w:rsidR="006C6C1A" w:rsidRDefault="006C6C1A" w:rsidP="005D223B">
      <w:pPr>
        <w:jc w:val="both"/>
        <w:rPr>
          <w:szCs w:val="24"/>
          <w:lang w:eastAsia="lt-LT"/>
        </w:rPr>
      </w:pPr>
    </w:p>
    <w:p w14:paraId="48356C56" w14:textId="77777777" w:rsidR="005D223B" w:rsidRDefault="005D223B" w:rsidP="005D223B">
      <w:pPr>
        <w:jc w:val="both"/>
        <w:rPr>
          <w:szCs w:val="24"/>
          <w:lang w:eastAsia="lt-LT"/>
        </w:rPr>
      </w:pPr>
    </w:p>
    <w:p w14:paraId="448A06B8" w14:textId="77777777" w:rsidR="006C6C1A" w:rsidRDefault="005D223B">
      <w:pPr>
        <w:ind w:firstLine="720"/>
        <w:jc w:val="both"/>
        <w:rPr>
          <w:color w:val="000000"/>
          <w:szCs w:val="24"/>
          <w:shd w:val="clear" w:color="auto" w:fill="FFFFFF"/>
          <w:lang w:eastAsia="lt-LT"/>
        </w:rPr>
      </w:pPr>
      <w:r>
        <w:rPr>
          <w:szCs w:val="24"/>
          <w:lang w:eastAsia="lt-LT"/>
        </w:rPr>
        <w:t xml:space="preserve">Vadovaudamasis Lietuvos Respublikos civilinės saugos įstatymo 8 straipsniu, 15 straipsnio 2 dalies 1 ir 4 punktais,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w:t>
      </w:r>
      <w:r>
        <w:rPr>
          <w:color w:val="000000"/>
          <w:spacing w:val="60"/>
          <w:szCs w:val="24"/>
          <w:shd w:val="clear" w:color="auto" w:fill="FFFFFF"/>
          <w:lang w:eastAsia="lt-LT"/>
        </w:rPr>
        <w:t>nusprendži</w:t>
      </w:r>
      <w:r>
        <w:rPr>
          <w:color w:val="000000"/>
          <w:spacing w:val="20"/>
          <w:szCs w:val="24"/>
          <w:shd w:val="clear" w:color="auto" w:fill="FFFFFF"/>
          <w:lang w:eastAsia="lt-LT"/>
        </w:rPr>
        <w:t>u:</w:t>
      </w:r>
      <w:r>
        <w:rPr>
          <w:color w:val="000000"/>
          <w:szCs w:val="24"/>
          <w:shd w:val="clear" w:color="auto" w:fill="FFFFFF"/>
          <w:lang w:eastAsia="lt-LT"/>
        </w:rPr>
        <w:t xml:space="preserve"> </w:t>
      </w:r>
    </w:p>
    <w:p w14:paraId="7E3094C3" w14:textId="77777777" w:rsidR="006C6C1A" w:rsidRDefault="005D223B">
      <w:pPr>
        <w:ind w:firstLine="720"/>
        <w:jc w:val="both"/>
        <w:rPr>
          <w:szCs w:val="24"/>
          <w:lang w:eastAsia="lt-LT"/>
        </w:rPr>
      </w:pPr>
      <w:r>
        <w:rPr>
          <w:szCs w:val="24"/>
          <w:lang w:eastAsia="lt-LT"/>
        </w:rPr>
        <w:t>1. Įpareigoti valstybės ir savivaldybių institucijų, įstaigų, valstybės ir savivaldybių valdomų įmonių (toliau – įstaigų) vadovus:</w:t>
      </w:r>
    </w:p>
    <w:p w14:paraId="28C7E777" w14:textId="77777777" w:rsidR="006C6C1A" w:rsidRDefault="005D223B">
      <w:pPr>
        <w:ind w:firstLine="720"/>
        <w:jc w:val="both"/>
        <w:rPr>
          <w:szCs w:val="24"/>
          <w:lang w:eastAsia="lt-LT"/>
        </w:rPr>
      </w:pPr>
      <w:r>
        <w:rPr>
          <w:szCs w:val="24"/>
          <w:lang w:eastAsia="lt-LT"/>
        </w:rPr>
        <w:t>1.1. Užtikrinti, kad įstaigose dirbtų darbuotojai, neturintys ūmių viršutinių kvėpavimo takų infekcijų ir kitų užkrečiamųjų ligų požymių (pvz., karščiavimas, sloga, kosulys, pasunkėjęs kvėpavimas, vėmimas, viduriavimas ir pan.):</w:t>
      </w:r>
    </w:p>
    <w:p w14:paraId="180785FE" w14:textId="77777777" w:rsidR="006C6C1A" w:rsidRDefault="005D223B">
      <w:pPr>
        <w:ind w:firstLine="720"/>
        <w:jc w:val="both"/>
        <w:rPr>
          <w:szCs w:val="24"/>
          <w:lang w:eastAsia="lt-LT"/>
        </w:rPr>
      </w:pPr>
      <w:r>
        <w:rPr>
          <w:szCs w:val="24"/>
          <w:lang w:eastAsia="lt-LT"/>
        </w:rPr>
        <w:t xml:space="preserve">1.1.1. darbuotojams, kuriems pasireiškia ūmių viršutinių kvėpavimo takų infekcijų ir kitų užkrečiamųjų ligų požymiai (pvz., karščiavimas, sloga, kosulys, pasunkėjęs kvėpavimas, vėmimas, viduriavimas ir pan.), rekomenduoti konsultuotis Karštąja </w:t>
      </w:r>
      <w:proofErr w:type="spellStart"/>
      <w:r>
        <w:rPr>
          <w:szCs w:val="24"/>
          <w:lang w:eastAsia="lt-LT"/>
        </w:rPr>
        <w:t>koronaviruso</w:t>
      </w:r>
      <w:proofErr w:type="spellEnd"/>
      <w:r>
        <w:rPr>
          <w:szCs w:val="24"/>
          <w:lang w:eastAsia="lt-LT"/>
        </w:rPr>
        <w:t xml:space="preserve"> linija tel. 1808 arba susisiekti su savo šeimos gydytoju konsultacijai.</w:t>
      </w:r>
    </w:p>
    <w:p w14:paraId="73AC18DE" w14:textId="77777777" w:rsidR="006C6C1A" w:rsidRDefault="005D223B">
      <w:pPr>
        <w:ind w:firstLine="720"/>
        <w:jc w:val="both"/>
        <w:rPr>
          <w:szCs w:val="24"/>
          <w:lang w:eastAsia="lt-LT"/>
        </w:rPr>
      </w:pPr>
      <w:r>
        <w:rPr>
          <w:szCs w:val="24"/>
          <w:lang w:eastAsia="lt-LT"/>
        </w:rPr>
        <w:t>1.1.2. darbuotojui sužinojus apie jam nustatytą COVID-19 ligą (</w:t>
      </w:r>
      <w:proofErr w:type="spellStart"/>
      <w:r>
        <w:rPr>
          <w:szCs w:val="24"/>
          <w:lang w:eastAsia="lt-LT"/>
        </w:rPr>
        <w:t>koronaviruso</w:t>
      </w:r>
      <w:proofErr w:type="spellEnd"/>
      <w:r>
        <w:rPr>
          <w:szCs w:val="24"/>
          <w:lang w:eastAsia="lt-LT"/>
        </w:rPr>
        <w:t xml:space="preserve"> infekciją) arba įstaigos administracijai iš darbuotojo gavus informaciją apie jam nustatytą COVID-19 ligą (</w:t>
      </w:r>
      <w:proofErr w:type="spellStart"/>
      <w:r>
        <w:rPr>
          <w:szCs w:val="24"/>
          <w:lang w:eastAsia="lt-LT"/>
        </w:rPr>
        <w:t>koronaviruso</w:t>
      </w:r>
      <w:proofErr w:type="spellEnd"/>
      <w:r>
        <w:rPr>
          <w:szCs w:val="24"/>
          <w:lang w:eastAsia="lt-LT"/>
        </w:rPr>
        <w:t xml:space="preserve"> infekciją), apie tai informuoti Nacionalinį visuomenės sveikatos centrą prie Sveikatos apsaugos ministerijos (toliau – NVSC), bendradarbiauti su NVSC nustatant sąlytį turėjusius asmenis ir jiems taikant 14 dienų izoliaciją.</w:t>
      </w:r>
    </w:p>
    <w:p w14:paraId="2C42F44F" w14:textId="77777777" w:rsidR="006C6C1A" w:rsidRDefault="005D223B">
      <w:pPr>
        <w:ind w:firstLine="720"/>
        <w:jc w:val="both"/>
        <w:rPr>
          <w:szCs w:val="24"/>
          <w:lang w:eastAsia="lt-LT"/>
        </w:rPr>
      </w:pPr>
      <w:r>
        <w:rPr>
          <w:szCs w:val="24"/>
          <w:lang w:eastAsia="lt-LT"/>
        </w:rPr>
        <w:t xml:space="preserve">1.2. Užtikrinti darbuotojų ir lankytojų saugos reikalavimus: </w:t>
      </w:r>
    </w:p>
    <w:p w14:paraId="1FA357B0" w14:textId="77777777" w:rsidR="006C6C1A" w:rsidRDefault="005D223B">
      <w:pPr>
        <w:ind w:firstLine="720"/>
        <w:jc w:val="both"/>
        <w:rPr>
          <w:szCs w:val="24"/>
          <w:lang w:eastAsia="lt-LT"/>
        </w:rPr>
      </w:pPr>
      <w:r>
        <w:rPr>
          <w:szCs w:val="24"/>
          <w:lang w:eastAsia="lt-LT"/>
        </w:rPr>
        <w:t>1.2.1. darbo vietos ir darbo vietų aplinka turi atitikti darbuotojų saugos ir sveikatos norminių teisės aktų reikalavimus;</w:t>
      </w:r>
    </w:p>
    <w:p w14:paraId="5867BE5F" w14:textId="77777777" w:rsidR="006C6C1A" w:rsidRDefault="005D223B">
      <w:pPr>
        <w:ind w:firstLine="720"/>
        <w:jc w:val="both"/>
        <w:rPr>
          <w:szCs w:val="24"/>
          <w:lang w:eastAsia="lt-LT"/>
        </w:rPr>
      </w:pPr>
      <w:r>
        <w:rPr>
          <w:szCs w:val="24"/>
          <w:lang w:eastAsia="lt-LT"/>
        </w:rPr>
        <w:t>1.2.2. nedirbti ir drausti įstaigoje dirbti darbuotojams, kuriems privaloma izoliacija, izoliacijos laikotarpiu, išskyrus darbuotojus, dirbančius nuotoliniu būdu arba gavus NVSC leidimą;</w:t>
      </w:r>
    </w:p>
    <w:p w14:paraId="1EFF2EA3" w14:textId="77777777" w:rsidR="006C6C1A" w:rsidRDefault="005D223B">
      <w:pPr>
        <w:ind w:firstLine="720"/>
        <w:jc w:val="both"/>
        <w:rPr>
          <w:szCs w:val="24"/>
          <w:lang w:eastAsia="lt-LT"/>
        </w:rPr>
      </w:pPr>
      <w:r>
        <w:rPr>
          <w:szCs w:val="24"/>
          <w:lang w:eastAsia="lt-LT"/>
        </w:rPr>
        <w:t xml:space="preserve">1.2.3. įstaigos lankytojus aptarnauti užtikrinant saugos priemones – apriboti darbuotojų fizinį kontaktą su lankytojais, išlaikant ne mažesnį nei 1 metro atstumą, išskyrus atvejus, kai darbo vietos nuo lankytojo atskiriamos pertvaromis arba </w:t>
      </w:r>
      <w:r>
        <w:rPr>
          <w:color w:val="000000"/>
          <w:szCs w:val="24"/>
          <w:shd w:val="clear" w:color="auto" w:fill="FFFFFF"/>
          <w:lang w:eastAsia="lt-LT"/>
        </w:rPr>
        <w:t xml:space="preserve">kai darbuotojai </w:t>
      </w:r>
      <w:r>
        <w:rPr>
          <w:szCs w:val="24"/>
          <w:lang w:eastAsia="lt-LT"/>
        </w:rPr>
        <w:t>dėvi nosį ir burną dengiančias apsaugos priemones (veido kaukes, respiratorius ar kitas priemones).</w:t>
      </w:r>
    </w:p>
    <w:p w14:paraId="3EACDAD0" w14:textId="77777777" w:rsidR="006C6C1A" w:rsidRDefault="005D223B">
      <w:pPr>
        <w:ind w:firstLine="720"/>
        <w:jc w:val="both"/>
        <w:rPr>
          <w:szCs w:val="24"/>
          <w:lang w:eastAsia="lt-LT"/>
        </w:rPr>
      </w:pPr>
      <w:r>
        <w:rPr>
          <w:szCs w:val="24"/>
          <w:lang w:eastAsia="lt-LT"/>
        </w:rPr>
        <w:t>1.3. Prie įėjimo į įstaigą pateikti informaciją:</w:t>
      </w:r>
    </w:p>
    <w:p w14:paraId="08532EDD" w14:textId="77777777" w:rsidR="006C6C1A" w:rsidRDefault="005D223B">
      <w:pPr>
        <w:ind w:firstLine="720"/>
        <w:jc w:val="both"/>
        <w:rPr>
          <w:szCs w:val="24"/>
          <w:lang w:eastAsia="lt-LT"/>
        </w:rPr>
      </w:pPr>
      <w:r>
        <w:rPr>
          <w:szCs w:val="24"/>
          <w:lang w:eastAsia="lt-LT"/>
        </w:rPr>
        <w:t>1.3.1. apie lankytojų asmens higienos laikymosi būtinybę (rankų higiena, kosėjimo, čiaudėjimo etiketas ir kt.);</w:t>
      </w:r>
    </w:p>
    <w:p w14:paraId="7A398AD4" w14:textId="77777777" w:rsidR="006C6C1A" w:rsidRDefault="005D223B">
      <w:pPr>
        <w:ind w:firstLine="720"/>
        <w:jc w:val="both"/>
        <w:rPr>
          <w:szCs w:val="24"/>
          <w:lang w:eastAsia="lt-LT"/>
        </w:rPr>
      </w:pPr>
      <w:r>
        <w:rPr>
          <w:szCs w:val="24"/>
          <w:lang w:eastAsia="lt-LT"/>
        </w:rPr>
        <w:t>1.3.2. kad įstaigoje neaptarnaujami lankytojai, turintys ūmių viršutinių kvėpavimo takų infekcijų požymių (pvz., karščiavimas, sloga, kosulys, pasunkėjęs kvėpavimas ir pan.).</w:t>
      </w:r>
    </w:p>
    <w:p w14:paraId="0C8FF036" w14:textId="77777777" w:rsidR="006C6C1A" w:rsidRDefault="005D223B">
      <w:pPr>
        <w:ind w:firstLine="720"/>
        <w:jc w:val="both"/>
        <w:rPr>
          <w:szCs w:val="24"/>
          <w:lang w:eastAsia="lt-LT"/>
        </w:rPr>
      </w:pPr>
      <w:r>
        <w:rPr>
          <w:szCs w:val="24"/>
          <w:lang w:eastAsia="lt-LT"/>
        </w:rPr>
        <w:t>1.4. Sudaryti galimybę tinkamai darbuotojų ir lankytojų rankų higienai ir (ar) dezinfekcijai – prie įėjimo į įstaigą ir sanitarinį mazgą gerai matomoje vietoje pakabinti darbuotojų ir lankytojų rankų dezinfekcijai skirtą priemonę, rankų plovimo ir (ar) dezinfekcijos vaizdines rekomendacijas.</w:t>
      </w:r>
    </w:p>
    <w:p w14:paraId="08FF1193" w14:textId="77777777" w:rsidR="006C6C1A" w:rsidRDefault="005D223B">
      <w:pPr>
        <w:ind w:firstLine="720"/>
        <w:jc w:val="both"/>
        <w:rPr>
          <w:szCs w:val="24"/>
          <w:lang w:eastAsia="lt-LT"/>
        </w:rPr>
      </w:pPr>
      <w:r>
        <w:rPr>
          <w:szCs w:val="24"/>
          <w:lang w:eastAsia="lt-LT"/>
        </w:rPr>
        <w:lastRenderedPageBreak/>
        <w:t>1.5. Vėdinti darbo patalpas ne rečiau kaip 1 kartą per valandą.</w:t>
      </w:r>
    </w:p>
    <w:p w14:paraId="3C51F298" w14:textId="77777777" w:rsidR="006C6C1A" w:rsidRDefault="005D223B">
      <w:pPr>
        <w:ind w:firstLine="720"/>
        <w:jc w:val="both"/>
        <w:rPr>
          <w:szCs w:val="24"/>
          <w:lang w:eastAsia="lt-LT"/>
        </w:rPr>
      </w:pPr>
      <w:r>
        <w:rPr>
          <w:szCs w:val="24"/>
          <w:lang w:eastAsia="lt-LT"/>
        </w:rPr>
        <w:t>1.6. Dažnai liečiamus paviršius (durų rankenos, elektros jungikliai, kėdžių atramos ir kt.) valyti paviršiams valyti skirtu valikliu kaip galima dažniau, bet ne rečiau kaip 2 kartus per dieną.</w:t>
      </w:r>
    </w:p>
    <w:p w14:paraId="2ED481EB" w14:textId="77777777" w:rsidR="006C6C1A" w:rsidRDefault="005D223B">
      <w:pPr>
        <w:ind w:firstLine="720"/>
        <w:jc w:val="both"/>
        <w:rPr>
          <w:szCs w:val="24"/>
          <w:lang w:eastAsia="lt-LT"/>
        </w:rPr>
      </w:pPr>
      <w:r>
        <w:rPr>
          <w:szCs w:val="24"/>
          <w:lang w:eastAsia="lt-LT"/>
        </w:rPr>
        <w:t>1.7. Kitą aplinkos valymą ir dezinfekciją atlikti vadovaujantis Rekomendacijomis dezinfekcijai sveikatos priežiūros įstaigose ir ne sveikatos priežiūros patalpose (ne sveikatos priežiūros sektorius, įtarus ar patvirtinus COVID-19 atvejį) (</w:t>
      </w:r>
      <w:r>
        <w:rPr>
          <w:szCs w:val="24"/>
          <w:u w:val="single"/>
          <w:lang w:eastAsia="lt-LT"/>
        </w:rPr>
        <w:t>https://sam.lrv.lt/uploads/sam/documents/files/REKOMENDACIJOS%20dezinfekcijai%2020200327%20(1).pdf</w:t>
      </w:r>
      <w:r>
        <w:rPr>
          <w:szCs w:val="24"/>
          <w:lang w:eastAsia="lt-LT"/>
        </w:rPr>
        <w:t>).</w:t>
      </w:r>
    </w:p>
    <w:p w14:paraId="2988DFE7" w14:textId="77777777" w:rsidR="006C6C1A" w:rsidRDefault="005D223B">
      <w:pPr>
        <w:ind w:firstLine="720"/>
        <w:jc w:val="both"/>
        <w:rPr>
          <w:szCs w:val="24"/>
          <w:lang w:eastAsia="lt-LT"/>
        </w:rPr>
      </w:pPr>
      <w:r>
        <w:rPr>
          <w:szCs w:val="24"/>
          <w:lang w:eastAsia="lt-LT"/>
        </w:rPr>
        <w:t>2. Rekomenduoti įstaigos lankytojams dėvėti nosį ir burną dengiančias apsaugos priemones (veido kaukes, respiratorius ar kitas priemones). Organizuojant susirinkimus, pasitarimus patalpoje, rekomenduoti darbuotojams dėvėti nosį ir burną dengiančias apsaugos priemones (veido kaukes, respiratorius ar kitas priemones).</w:t>
      </w:r>
    </w:p>
    <w:p w14:paraId="030257FF" w14:textId="77777777" w:rsidR="006C6C1A" w:rsidRDefault="005D223B">
      <w:pPr>
        <w:ind w:firstLine="720"/>
        <w:jc w:val="both"/>
        <w:rPr>
          <w:szCs w:val="24"/>
          <w:lang w:eastAsia="lt-LT"/>
        </w:rPr>
      </w:pPr>
      <w:r>
        <w:rPr>
          <w:szCs w:val="24"/>
          <w:lang w:eastAsia="lt-LT"/>
        </w:rPr>
        <w:t xml:space="preserve">3. Rekomenduoti </w:t>
      </w:r>
      <w:proofErr w:type="spellStart"/>
      <w:r>
        <w:rPr>
          <w:szCs w:val="24"/>
          <w:lang w:eastAsia="lt-LT"/>
        </w:rPr>
        <w:t>privačiąjam</w:t>
      </w:r>
      <w:proofErr w:type="spellEnd"/>
      <w:r>
        <w:rPr>
          <w:szCs w:val="24"/>
          <w:lang w:eastAsia="lt-LT"/>
        </w:rPr>
        <w:t xml:space="preserve"> sektoriui dirbti tokia pat darbo organizavimo forma, kaip nurodyta </w:t>
      </w:r>
      <w:proofErr w:type="spellStart"/>
      <w:r>
        <w:rPr>
          <w:szCs w:val="24"/>
          <w:lang w:eastAsia="lt-LT"/>
        </w:rPr>
        <w:t>viešąjam</w:t>
      </w:r>
      <w:proofErr w:type="spellEnd"/>
      <w:r>
        <w:rPr>
          <w:szCs w:val="24"/>
          <w:lang w:eastAsia="lt-LT"/>
        </w:rPr>
        <w:t xml:space="preserve"> sektoriui šio sprendimo 1 ir 2 punktuose.</w:t>
      </w:r>
    </w:p>
    <w:p w14:paraId="0BF67229" w14:textId="77777777" w:rsidR="006C6C1A" w:rsidRDefault="005D223B">
      <w:pPr>
        <w:ind w:firstLine="709"/>
        <w:jc w:val="both"/>
        <w:rPr>
          <w:color w:val="000000"/>
          <w:szCs w:val="24"/>
          <w:shd w:val="clear" w:color="auto" w:fill="FFFFFF"/>
          <w:lang w:eastAsia="lt-LT"/>
        </w:rPr>
      </w:pPr>
      <w:r>
        <w:rPr>
          <w:szCs w:val="24"/>
          <w:lang w:eastAsia="lt-LT"/>
        </w:rPr>
        <w:t xml:space="preserve">4. Pripažinti netekusiu galios Lietuvos Respublikos sveikatos apsaugos ministro – valstybės lygio ekstremaliosios situacijos valstybės operacijų vadovo 2020 m. gegužės 11 d. sprendimas Nr. V-1118 „Dėl valstybės ir savivaldybių institucijų, įstaigų, valstybės ir savivaldybių valdomų įmonių darbo vietoms būtinų sąlygų“ </w:t>
      </w:r>
      <w:r>
        <w:rPr>
          <w:color w:val="000000"/>
          <w:szCs w:val="24"/>
          <w:shd w:val="clear" w:color="auto" w:fill="FFFFFF"/>
          <w:lang w:eastAsia="lt-LT"/>
        </w:rPr>
        <w:t>su visais pakeitimais ir papildymais.</w:t>
      </w:r>
    </w:p>
    <w:p w14:paraId="08863BEF" w14:textId="77777777" w:rsidR="006C6C1A" w:rsidRDefault="005D223B" w:rsidP="005D223B">
      <w:pPr>
        <w:ind w:firstLine="709"/>
        <w:jc w:val="both"/>
        <w:rPr>
          <w:szCs w:val="24"/>
          <w:lang w:eastAsia="lt-LT"/>
        </w:rPr>
      </w:pPr>
      <w:r>
        <w:rPr>
          <w:szCs w:val="24"/>
          <w:lang w:eastAsia="lt-LT"/>
        </w:rPr>
        <w:t>5. Nustatau, kad šis sprendimas įsigalioja 2020 m. birželio 17 d.</w:t>
      </w:r>
    </w:p>
    <w:p w14:paraId="20B5EA4D" w14:textId="77777777" w:rsidR="005D223B" w:rsidRDefault="005D223B">
      <w:pPr>
        <w:jc w:val="both"/>
      </w:pPr>
    </w:p>
    <w:p w14:paraId="7DEA562D" w14:textId="77777777" w:rsidR="005D223B" w:rsidRDefault="005D223B">
      <w:pPr>
        <w:jc w:val="both"/>
      </w:pPr>
    </w:p>
    <w:p w14:paraId="21F8FD3A" w14:textId="77777777" w:rsidR="005D223B" w:rsidRDefault="005D223B">
      <w:pPr>
        <w:jc w:val="both"/>
      </w:pPr>
    </w:p>
    <w:p w14:paraId="68175DBA" w14:textId="77777777" w:rsidR="006C6C1A" w:rsidRDefault="005D223B">
      <w:pPr>
        <w:jc w:val="both"/>
        <w:rPr>
          <w:szCs w:val="24"/>
          <w:lang w:eastAsia="lt-LT"/>
        </w:rPr>
      </w:pPr>
      <w:r>
        <w:rPr>
          <w:szCs w:val="24"/>
          <w:lang w:eastAsia="lt-LT"/>
        </w:rPr>
        <w:t xml:space="preserve">Sveikatos apsaugos ministras </w:t>
      </w:r>
      <w:r>
        <w:rPr>
          <w:szCs w:val="24"/>
          <w:vertAlign w:val="superscript"/>
          <w:lang w:eastAsia="lt-LT"/>
        </w:rPr>
        <w:t>_</w:t>
      </w:r>
      <w:r>
        <w:rPr>
          <w:szCs w:val="24"/>
          <w:lang w:eastAsia="lt-LT"/>
        </w:rPr>
        <w:t xml:space="preserve"> valstybės lygio</w:t>
      </w:r>
    </w:p>
    <w:p w14:paraId="6373A998" w14:textId="77777777" w:rsidR="006C6C1A" w:rsidRDefault="005D223B" w:rsidP="005D223B">
      <w:pPr>
        <w:jc w:val="both"/>
        <w:rPr>
          <w:caps/>
          <w:szCs w:val="24"/>
          <w:lang w:eastAsia="lt-LT"/>
        </w:rPr>
      </w:pPr>
      <w:r>
        <w:rPr>
          <w:szCs w:val="24"/>
          <w:lang w:eastAsia="lt-LT"/>
        </w:rPr>
        <w:t>ekstremaliosios situacijos valstybės operacijų vadovas</w:t>
      </w:r>
      <w:r>
        <w:rPr>
          <w:szCs w:val="24"/>
          <w:lang w:eastAsia="lt-LT"/>
        </w:rPr>
        <w:tab/>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6C6C1A">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42737" w14:textId="77777777" w:rsidR="00631560" w:rsidRDefault="00631560">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0">
    <w:p w14:paraId="379B6D67" w14:textId="77777777" w:rsidR="00631560" w:rsidRDefault="00631560">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7435" w14:textId="77777777" w:rsidR="006C6C1A" w:rsidRDefault="006C6C1A">
    <w:pPr>
      <w:tabs>
        <w:tab w:val="center" w:pos="4819"/>
        <w:tab w:val="right" w:pos="9638"/>
      </w:tabs>
      <w:ind w:firstLine="720"/>
      <w:rPr>
        <w:rFonts w:ascii="Arial" w:hAnsi="Arial" w:cs="Arial"/>
        <w:sz w:val="20"/>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3B6" w14:textId="77777777" w:rsidR="006C6C1A" w:rsidRDefault="006C6C1A">
    <w:pPr>
      <w:tabs>
        <w:tab w:val="center" w:pos="4819"/>
        <w:tab w:val="right" w:pos="9638"/>
      </w:tabs>
      <w:ind w:firstLine="720"/>
      <w:rPr>
        <w:rFonts w:ascii="Arial" w:hAnsi="Arial" w:cs="Arial"/>
        <w:sz w:val="20"/>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2985" w14:textId="77777777" w:rsidR="006C6C1A" w:rsidRDefault="006C6C1A">
    <w:pPr>
      <w:tabs>
        <w:tab w:val="center" w:pos="4819"/>
        <w:tab w:val="right" w:pos="9638"/>
      </w:tabs>
      <w:ind w:firstLine="720"/>
      <w:rPr>
        <w:rFonts w:ascii="Arial" w:hAnsi="Arial" w:cs="Arial"/>
        <w:sz w:val="20"/>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CE24" w14:textId="77777777" w:rsidR="00631560" w:rsidRDefault="00631560">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0">
    <w:p w14:paraId="6B77860F" w14:textId="77777777" w:rsidR="00631560" w:rsidRDefault="00631560">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1695" w14:textId="77777777" w:rsidR="006C6C1A" w:rsidRDefault="005D223B">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5F0C491D" w14:textId="77777777" w:rsidR="006C6C1A" w:rsidRDefault="006C6C1A">
    <w:pPr>
      <w:tabs>
        <w:tab w:val="center" w:pos="4819"/>
        <w:tab w:val="right" w:pos="9638"/>
      </w:tabs>
      <w:ind w:firstLine="720"/>
      <w:rPr>
        <w:rFonts w:ascii="Arial" w:hAnsi="Arial" w:cs="Arial"/>
        <w:sz w:val="20"/>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1210" w14:textId="77777777" w:rsidR="006C6C1A" w:rsidRDefault="005D223B">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2</w:t>
    </w:r>
    <w:r>
      <w:rPr>
        <w:rFonts w:ascii="Arial" w:hAnsi="Arial" w:cs="Arial"/>
        <w:sz w:val="20"/>
        <w:lang w:eastAsia="lt-LT"/>
      </w:rPr>
      <w:fldChar w:fldCharType="end"/>
    </w:r>
  </w:p>
  <w:p w14:paraId="1421B653" w14:textId="77777777" w:rsidR="006C6C1A" w:rsidRDefault="006C6C1A">
    <w:pPr>
      <w:tabs>
        <w:tab w:val="center" w:pos="4819"/>
        <w:tab w:val="right" w:pos="9638"/>
      </w:tabs>
      <w:rPr>
        <w:rFonts w:ascii="Arial" w:hAnsi="Arial" w:cs="Arial"/>
        <w:sz w:val="20"/>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11E8" w14:textId="77777777" w:rsidR="006C6C1A" w:rsidRDefault="006C6C1A">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A1"/>
    <w:rsid w:val="0001012A"/>
    <w:rsid w:val="005D223B"/>
    <w:rsid w:val="00631560"/>
    <w:rsid w:val="006C6C1A"/>
    <w:rsid w:val="00944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EA18"/>
  <w15:docId w15:val="{60EDE1B9-7772-4DD3-8789-23FB6B09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7B3F5-7149-44B4-AAA2-D87D3E2C8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A1D02-3357-45EE-A6DC-F7184592B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3235</Words>
  <Characters>1845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Darbo</cp:lastModifiedBy>
  <cp:revision>2</cp:revision>
  <cp:lastPrinted>2020-06-15T14:46:00Z</cp:lastPrinted>
  <dcterms:created xsi:type="dcterms:W3CDTF">2020-06-17T09:19:00Z</dcterms:created>
  <dcterms:modified xsi:type="dcterms:W3CDTF">2020-06-17T09:19:00Z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